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A6A" w:rsidRDefault="00E2691A">
      <w:r>
        <w:t>Anne &amp; Alain RICHET</w:t>
      </w:r>
    </w:p>
    <w:p w:rsidR="00E2691A" w:rsidRDefault="00E2691A">
      <w:r>
        <w:t>1 route du Mont Dore</w:t>
      </w:r>
    </w:p>
    <w:p w:rsidR="00E2691A" w:rsidRDefault="00E2691A">
      <w:r>
        <w:t>THEIX</w:t>
      </w:r>
    </w:p>
    <w:p w:rsidR="00E2691A" w:rsidRDefault="00E2691A">
      <w:r>
        <w:t>63122 SAINT GENES CHAMPANELLE</w:t>
      </w:r>
    </w:p>
    <w:p w:rsidR="00E2691A" w:rsidRDefault="00404EA7" w:rsidP="00404EA7">
      <w:pPr>
        <w:ind w:left="5954"/>
      </w:pPr>
      <w:r>
        <w:t>Monsieur le Préfet du Puy de Dôme</w:t>
      </w:r>
    </w:p>
    <w:p w:rsidR="00404EA7" w:rsidRDefault="00404EA7" w:rsidP="00E2691A">
      <w:pPr>
        <w:ind w:left="5954" w:right="-490"/>
      </w:pPr>
    </w:p>
    <w:p w:rsidR="00E2691A" w:rsidRDefault="00E2691A" w:rsidP="00E2691A">
      <w:pPr>
        <w:ind w:left="5954" w:right="-490"/>
      </w:pPr>
      <w:r>
        <w:t>Monsieur le Commissaire enquêteur</w:t>
      </w:r>
    </w:p>
    <w:p w:rsidR="00E2691A" w:rsidRDefault="00E2691A" w:rsidP="00E2691A">
      <w:pPr>
        <w:ind w:left="5954" w:right="-490"/>
      </w:pPr>
      <w:r>
        <w:t>Enquête publique SLVA</w:t>
      </w:r>
      <w:r w:rsidR="00404EA7">
        <w:t>/Theix</w:t>
      </w:r>
    </w:p>
    <w:p w:rsidR="00E2691A" w:rsidRDefault="00E2691A" w:rsidP="00E2691A">
      <w:pPr>
        <w:ind w:left="5954" w:right="-490"/>
      </w:pPr>
    </w:p>
    <w:p w:rsidR="00E2691A" w:rsidRDefault="00404EA7" w:rsidP="00E2691A">
      <w:pPr>
        <w:ind w:left="5954" w:right="-490"/>
      </w:pPr>
      <w:r>
        <w:t xml:space="preserve">Theix, le </w:t>
      </w:r>
      <w:r w:rsidR="00A76DF5">
        <w:t xml:space="preserve">3 décembre </w:t>
      </w:r>
      <w:r w:rsidR="00E2691A">
        <w:t>2022</w:t>
      </w:r>
    </w:p>
    <w:p w:rsidR="00E2691A" w:rsidRDefault="00E2691A" w:rsidP="00A76DF5">
      <w:pPr>
        <w:ind w:right="-490"/>
      </w:pPr>
    </w:p>
    <w:p w:rsidR="00E2691A" w:rsidRDefault="00E2691A" w:rsidP="00E2691A">
      <w:pPr>
        <w:ind w:right="-490"/>
      </w:pPr>
    </w:p>
    <w:p w:rsidR="00727538" w:rsidRDefault="00E2691A" w:rsidP="00E2691A">
      <w:pPr>
        <w:ind w:right="-490"/>
      </w:pPr>
      <w:r>
        <w:t>Monsieur</w:t>
      </w:r>
      <w:r w:rsidR="00727538">
        <w:t xml:space="preserve"> Le Préfet, </w:t>
      </w:r>
    </w:p>
    <w:p w:rsidR="00E2691A" w:rsidRDefault="00727538" w:rsidP="00E2691A">
      <w:pPr>
        <w:ind w:right="-490"/>
      </w:pPr>
      <w:r>
        <w:t>Monsieur le Commissaire-enquêteur,</w:t>
      </w:r>
    </w:p>
    <w:p w:rsidR="00E2691A" w:rsidRDefault="00E2691A" w:rsidP="00E2691A">
      <w:pPr>
        <w:ind w:right="-490"/>
      </w:pPr>
    </w:p>
    <w:p w:rsidR="00E2691A" w:rsidRDefault="00E2691A" w:rsidP="00E2691A">
      <w:pPr>
        <w:ind w:right="-490"/>
      </w:pPr>
      <w:r>
        <w:t>Membres de l’Association Saint Genès Environnement (SGE), habitants le village de Theix et riverains de la laiterie SLVA mais aussi de la RD2089,</w:t>
      </w:r>
      <w:r w:rsidR="00A76DF5">
        <w:t xml:space="preserve"> </w:t>
      </w:r>
      <w:r>
        <w:t>nous avons pris connaissance du dossier relatif à l’enquête publique</w:t>
      </w:r>
      <w:r w:rsidR="00A76DF5">
        <w:t>.</w:t>
      </w:r>
    </w:p>
    <w:p w:rsidR="00A76DF5" w:rsidRDefault="00A76DF5" w:rsidP="00E2691A">
      <w:pPr>
        <w:ind w:right="-490"/>
      </w:pPr>
    </w:p>
    <w:p w:rsidR="00A76DF5" w:rsidRDefault="00A76DF5" w:rsidP="00E2691A">
      <w:pPr>
        <w:ind w:right="-490"/>
      </w:pPr>
      <w:r w:rsidRPr="00A76DF5">
        <w:rPr>
          <w:b/>
        </w:rPr>
        <w:t>Objet</w:t>
      </w:r>
      <w:r w:rsidRPr="00A76DF5">
        <w:rPr>
          <w:rFonts w:ascii="Cambria" w:hAnsi="Cambria" w:cs="Cambria"/>
          <w:b/>
        </w:rPr>
        <w:t> </w:t>
      </w:r>
      <w:r w:rsidRPr="00A76DF5">
        <w:rPr>
          <w:b/>
        </w:rPr>
        <w:t>:</w:t>
      </w:r>
      <w:r>
        <w:t xml:space="preserve"> la SLVA demande l’accord en préfecture pour </w:t>
      </w:r>
    </w:p>
    <w:p w:rsidR="00A76DF5" w:rsidRDefault="00A76DF5" w:rsidP="00A76DF5">
      <w:pPr>
        <w:pStyle w:val="Paragraphedeliste"/>
        <w:numPr>
          <w:ilvl w:val="0"/>
          <w:numId w:val="1"/>
        </w:numPr>
        <w:ind w:right="-490"/>
      </w:pPr>
      <w:r>
        <w:t>Mise aux normes</w:t>
      </w:r>
    </w:p>
    <w:p w:rsidR="00A76DF5" w:rsidRDefault="00A76DF5" w:rsidP="00A76DF5">
      <w:pPr>
        <w:pStyle w:val="Paragraphedeliste"/>
        <w:numPr>
          <w:ilvl w:val="0"/>
          <w:numId w:val="1"/>
        </w:numPr>
        <w:ind w:right="-490"/>
      </w:pPr>
      <w:r>
        <w:t>Construction de nouveaux locaux</w:t>
      </w:r>
    </w:p>
    <w:p w:rsidR="00A76DF5" w:rsidRDefault="00A76DF5" w:rsidP="00A76DF5">
      <w:pPr>
        <w:pStyle w:val="Paragraphedeliste"/>
        <w:numPr>
          <w:ilvl w:val="0"/>
          <w:numId w:val="1"/>
        </w:numPr>
        <w:ind w:right="-490"/>
      </w:pPr>
      <w:r>
        <w:t>Augmentation du volume de production</w:t>
      </w:r>
    </w:p>
    <w:p w:rsidR="00A76DF5" w:rsidRDefault="00A76DF5" w:rsidP="00A76DF5">
      <w:pPr>
        <w:ind w:right="-490"/>
      </w:pPr>
    </w:p>
    <w:p w:rsidR="00A76DF5" w:rsidRDefault="00A76DF5" w:rsidP="00A76DF5">
      <w:pPr>
        <w:ind w:right="-490"/>
      </w:pPr>
      <w:r w:rsidRPr="00A76DF5">
        <w:rPr>
          <w:u w:val="single"/>
        </w:rPr>
        <w:t>Nos observations</w:t>
      </w:r>
      <w:r>
        <w:rPr>
          <w:rFonts w:ascii="Cambria" w:hAnsi="Cambria" w:cs="Cambria"/>
        </w:rPr>
        <w:t> </w:t>
      </w:r>
      <w:r>
        <w:t xml:space="preserve">: </w:t>
      </w:r>
    </w:p>
    <w:p w:rsidR="00A76DF5" w:rsidRDefault="00A76DF5" w:rsidP="00A76DF5">
      <w:pPr>
        <w:ind w:right="-490"/>
      </w:pPr>
    </w:p>
    <w:p w:rsidR="00A76DF5" w:rsidRDefault="00A76DF5" w:rsidP="00A76DF5">
      <w:pPr>
        <w:pStyle w:val="Paragraphedeliste"/>
        <w:numPr>
          <w:ilvl w:val="0"/>
          <w:numId w:val="2"/>
        </w:numPr>
        <w:ind w:right="-490"/>
      </w:pPr>
      <w:r w:rsidRPr="00404EA7">
        <w:rPr>
          <w:b/>
        </w:rPr>
        <w:t>Il est inacceptable de coupler</w:t>
      </w:r>
      <w:r>
        <w:t xml:space="preserve"> le projet de mises aux normes avec celui de l’augmentation de la production</w:t>
      </w:r>
      <w:r>
        <w:rPr>
          <w:rFonts w:ascii="Cambria" w:hAnsi="Cambria" w:cs="Cambria"/>
        </w:rPr>
        <w:t> </w:t>
      </w:r>
      <w:r>
        <w:t>!</w:t>
      </w:r>
    </w:p>
    <w:p w:rsidR="00A76DF5" w:rsidRDefault="00A76DF5" w:rsidP="00A76DF5">
      <w:pPr>
        <w:ind w:right="-490"/>
      </w:pPr>
    </w:p>
    <w:p w:rsidR="00A76DF5" w:rsidRDefault="00A76DF5" w:rsidP="00727538">
      <w:pPr>
        <w:ind w:right="-490"/>
        <w:jc w:val="both"/>
      </w:pPr>
      <w:r w:rsidRPr="00A76DF5">
        <w:rPr>
          <w:u w:val="single"/>
        </w:rPr>
        <w:t>POURQUOI</w:t>
      </w:r>
      <w:r>
        <w:rPr>
          <w:rFonts w:ascii="Cambria" w:hAnsi="Cambria" w:cs="Cambria"/>
        </w:rPr>
        <w:t> </w:t>
      </w:r>
      <w:r>
        <w:t>:</w:t>
      </w:r>
    </w:p>
    <w:p w:rsidR="00A76DF5" w:rsidRDefault="00A76DF5" w:rsidP="00727538">
      <w:pPr>
        <w:ind w:right="-490"/>
        <w:jc w:val="both"/>
      </w:pPr>
      <w:r>
        <w:t>Le projet de mises aux normes s’étend jusqu’en 2027.</w:t>
      </w:r>
    </w:p>
    <w:p w:rsidR="00A76DF5" w:rsidRDefault="00A76DF5" w:rsidP="00727538">
      <w:pPr>
        <w:ind w:right="-490"/>
        <w:jc w:val="both"/>
      </w:pPr>
      <w:r>
        <w:t>Si la demande est acceptée en l’état, cela signifie que</w:t>
      </w:r>
      <w:r>
        <w:rPr>
          <w:rFonts w:ascii="Cambria" w:hAnsi="Cambria" w:cs="Cambria"/>
        </w:rPr>
        <w:t> </w:t>
      </w:r>
      <w:r>
        <w:t>:</w:t>
      </w:r>
    </w:p>
    <w:p w:rsidR="00A76DF5" w:rsidRDefault="00A76DF5" w:rsidP="00727538">
      <w:pPr>
        <w:pStyle w:val="Paragraphedeliste"/>
        <w:numPr>
          <w:ilvl w:val="0"/>
          <w:numId w:val="1"/>
        </w:numPr>
        <w:ind w:right="-490"/>
        <w:jc w:val="both"/>
      </w:pPr>
      <w:r>
        <w:t>La SLVA peut augmenter sa production avant l’achèvement de la mise aux normes</w:t>
      </w:r>
    </w:p>
    <w:p w:rsidR="00A76DF5" w:rsidRDefault="00A76DF5" w:rsidP="00727538">
      <w:pPr>
        <w:pStyle w:val="Paragraphedeliste"/>
        <w:numPr>
          <w:ilvl w:val="0"/>
          <w:numId w:val="1"/>
        </w:numPr>
        <w:ind w:right="-490"/>
        <w:jc w:val="both"/>
      </w:pPr>
      <w:r>
        <w:t xml:space="preserve">Cette autorisation vaudra également pour le </w:t>
      </w:r>
      <w:r w:rsidR="00E77182">
        <w:t xml:space="preserve">captage </w:t>
      </w:r>
      <w:bookmarkStart w:id="0" w:name="_GoBack"/>
      <w:bookmarkEnd w:id="0"/>
      <w:r>
        <w:t>de l’eau</w:t>
      </w:r>
      <w:r>
        <w:rPr>
          <w:rFonts w:ascii="Cambria" w:hAnsi="Cambria" w:cs="Cambria"/>
        </w:rPr>
        <w:t> </w:t>
      </w:r>
      <w:r>
        <w:t>!!!!!</w:t>
      </w:r>
    </w:p>
    <w:p w:rsidR="00A76DF5" w:rsidRDefault="00A76DF5" w:rsidP="00727538">
      <w:pPr>
        <w:ind w:right="-490"/>
        <w:jc w:val="both"/>
      </w:pPr>
    </w:p>
    <w:p w:rsidR="00A76DF5" w:rsidRDefault="00A76DF5" w:rsidP="00727538">
      <w:pPr>
        <w:ind w:right="-490"/>
        <w:jc w:val="both"/>
      </w:pPr>
      <w:r>
        <w:t>Il est évident que la mise aux normes est indispensable et nous y sommes favorables.</w:t>
      </w:r>
    </w:p>
    <w:p w:rsidR="00A76DF5" w:rsidRDefault="00A76DF5" w:rsidP="00727538">
      <w:pPr>
        <w:ind w:right="-490"/>
        <w:jc w:val="both"/>
      </w:pPr>
    </w:p>
    <w:p w:rsidR="00A76DF5" w:rsidRDefault="00A76DF5" w:rsidP="00727538">
      <w:pPr>
        <w:pStyle w:val="Paragraphedeliste"/>
        <w:numPr>
          <w:ilvl w:val="0"/>
          <w:numId w:val="2"/>
        </w:numPr>
        <w:ind w:right="-490"/>
        <w:jc w:val="both"/>
      </w:pPr>
      <w:r w:rsidRPr="00404EA7">
        <w:rPr>
          <w:b/>
        </w:rPr>
        <w:t>En ce qui concerne l’augmentation de la production,</w:t>
      </w:r>
      <w:r>
        <w:t xml:space="preserve"> doublement du volume</w:t>
      </w:r>
      <w:r w:rsidRPr="00404EA7">
        <w:rPr>
          <w:rFonts w:ascii="Cambria" w:hAnsi="Cambria" w:cs="Cambria"/>
        </w:rPr>
        <w:t>, nous sommes très inquiets sur les risques encourus pour les riverains et l’environnement :</w:t>
      </w:r>
    </w:p>
    <w:p w:rsidR="00A76DF5" w:rsidRDefault="00A76DF5" w:rsidP="00727538">
      <w:pPr>
        <w:pStyle w:val="Paragraphedeliste"/>
        <w:numPr>
          <w:ilvl w:val="0"/>
          <w:numId w:val="1"/>
        </w:numPr>
        <w:ind w:right="-490"/>
        <w:jc w:val="both"/>
      </w:pPr>
      <w:r>
        <w:t>La ressource en eau</w:t>
      </w:r>
    </w:p>
    <w:p w:rsidR="00A76DF5" w:rsidRDefault="00A76DF5" w:rsidP="00727538">
      <w:pPr>
        <w:pStyle w:val="Paragraphedeliste"/>
        <w:numPr>
          <w:ilvl w:val="0"/>
          <w:numId w:val="1"/>
        </w:numPr>
        <w:ind w:right="-490"/>
        <w:jc w:val="both"/>
      </w:pPr>
      <w:r>
        <w:t>La gestion des pollutions dues à l’activité (effluents, la station épuration actuelle…)</w:t>
      </w:r>
    </w:p>
    <w:p w:rsidR="00A76DF5" w:rsidRDefault="00A76DF5" w:rsidP="00727538">
      <w:pPr>
        <w:pStyle w:val="Paragraphedeliste"/>
        <w:numPr>
          <w:ilvl w:val="0"/>
          <w:numId w:val="1"/>
        </w:numPr>
        <w:ind w:right="-490"/>
        <w:jc w:val="both"/>
      </w:pPr>
      <w:r>
        <w:t>Le risque sur la biodiversité</w:t>
      </w:r>
    </w:p>
    <w:p w:rsidR="00A76DF5" w:rsidRDefault="00A76DF5" w:rsidP="00727538">
      <w:pPr>
        <w:ind w:left="360" w:right="-490"/>
        <w:jc w:val="both"/>
      </w:pPr>
    </w:p>
    <w:p w:rsidR="00A76DF5" w:rsidRPr="00404EA7" w:rsidRDefault="00A76DF5" w:rsidP="00727538">
      <w:pPr>
        <w:pStyle w:val="Paragraphedeliste"/>
        <w:numPr>
          <w:ilvl w:val="0"/>
          <w:numId w:val="2"/>
        </w:numPr>
        <w:ind w:right="-490"/>
        <w:jc w:val="both"/>
        <w:rPr>
          <w:b/>
        </w:rPr>
      </w:pPr>
      <w:r w:rsidRPr="00A76DF5">
        <w:rPr>
          <w:b/>
        </w:rPr>
        <w:t>L’étude reste insuffisante sur l’impact du cadre de vie des habitants du village de Theix</w:t>
      </w:r>
    </w:p>
    <w:p w:rsidR="00A76DF5" w:rsidRDefault="00A76DF5" w:rsidP="00727538">
      <w:pPr>
        <w:pStyle w:val="Paragraphedeliste"/>
        <w:numPr>
          <w:ilvl w:val="0"/>
          <w:numId w:val="1"/>
        </w:numPr>
        <w:ind w:right="-490"/>
        <w:jc w:val="both"/>
      </w:pPr>
      <w:r>
        <w:t>Les nuisances routières</w:t>
      </w:r>
      <w:r>
        <w:rPr>
          <w:rFonts w:ascii="Cambria" w:hAnsi="Cambria" w:cs="Cambria"/>
        </w:rPr>
        <w:t> </w:t>
      </w:r>
      <w:r>
        <w:t xml:space="preserve">avec le doublement des camions nécessaires au fonctionnement de la laiterie. Le bruit généré par le transport routier, l’augmentation des rejets des véhicules à moteur, </w:t>
      </w:r>
    </w:p>
    <w:p w:rsidR="00A76DF5" w:rsidRPr="00727538" w:rsidRDefault="00A76DF5" w:rsidP="00727538">
      <w:pPr>
        <w:pStyle w:val="Paragraphedeliste"/>
        <w:numPr>
          <w:ilvl w:val="0"/>
          <w:numId w:val="1"/>
        </w:numPr>
        <w:ind w:right="-490"/>
        <w:jc w:val="both"/>
      </w:pPr>
      <w:r w:rsidRPr="00A76DF5">
        <w:rPr>
          <w:u w:val="single"/>
        </w:rPr>
        <w:t>L’encombrement de la RD</w:t>
      </w:r>
      <w:r w:rsidRPr="00A76DF5">
        <w:rPr>
          <w:rFonts w:ascii="Cambria" w:hAnsi="Cambria" w:cs="Cambria"/>
          <w:u w:val="single"/>
        </w:rPr>
        <w:t>96</w:t>
      </w:r>
      <w:r w:rsidRPr="00A76DF5">
        <w:rPr>
          <w:u w:val="single"/>
        </w:rPr>
        <w:t xml:space="preserve"> </w:t>
      </w:r>
      <w:r w:rsidRPr="00727538">
        <w:t xml:space="preserve">(qui relie le village de Nadaillat) car il n’est pas tenu compte de l’augmentation du trafic généré par la déchetterie </w:t>
      </w:r>
      <w:r w:rsidR="00727538">
        <w:t xml:space="preserve">juste </w:t>
      </w:r>
      <w:r w:rsidRPr="00727538">
        <w:t>en face</w:t>
      </w:r>
      <w:r w:rsidRPr="00727538">
        <w:rPr>
          <w:rFonts w:ascii="Cambria" w:hAnsi="Cambria" w:cs="Cambria"/>
        </w:rPr>
        <w:t> </w:t>
      </w:r>
      <w:r w:rsidRPr="00727538">
        <w:t xml:space="preserve">! </w:t>
      </w:r>
    </w:p>
    <w:p w:rsidR="00A76DF5" w:rsidRDefault="00A76DF5" w:rsidP="00727538">
      <w:pPr>
        <w:pStyle w:val="Paragraphedeliste"/>
        <w:numPr>
          <w:ilvl w:val="0"/>
          <w:numId w:val="1"/>
        </w:numPr>
        <w:ind w:right="-490"/>
        <w:jc w:val="both"/>
      </w:pPr>
      <w:r>
        <w:t>Les nuisances sonores liées aux tours aéroréfrigérées entre autres</w:t>
      </w:r>
    </w:p>
    <w:p w:rsidR="00A76DF5" w:rsidRDefault="00A76DF5" w:rsidP="00727538">
      <w:pPr>
        <w:pStyle w:val="Paragraphedeliste"/>
        <w:numPr>
          <w:ilvl w:val="0"/>
          <w:numId w:val="1"/>
        </w:numPr>
        <w:ind w:right="-490"/>
        <w:jc w:val="both"/>
      </w:pPr>
      <w:r>
        <w:t xml:space="preserve">Les nuisances olfactives </w:t>
      </w:r>
    </w:p>
    <w:p w:rsidR="00A76DF5" w:rsidRDefault="00A76DF5" w:rsidP="00727538">
      <w:pPr>
        <w:pStyle w:val="Paragraphedeliste"/>
        <w:ind w:right="-490"/>
        <w:jc w:val="both"/>
      </w:pPr>
    </w:p>
    <w:p w:rsidR="00A76DF5" w:rsidRDefault="00A76DF5" w:rsidP="00727538">
      <w:pPr>
        <w:pStyle w:val="Paragraphedeliste"/>
        <w:ind w:left="360" w:right="-490"/>
        <w:jc w:val="both"/>
      </w:pPr>
    </w:p>
    <w:p w:rsidR="00A76DF5" w:rsidRPr="00A76DF5" w:rsidRDefault="00A76DF5" w:rsidP="00727538">
      <w:pPr>
        <w:pStyle w:val="Paragraphedeliste"/>
        <w:numPr>
          <w:ilvl w:val="0"/>
          <w:numId w:val="2"/>
        </w:numPr>
        <w:ind w:right="-490"/>
        <w:jc w:val="both"/>
        <w:rPr>
          <w:b/>
        </w:rPr>
      </w:pPr>
      <w:r w:rsidRPr="00A76DF5">
        <w:rPr>
          <w:b/>
        </w:rPr>
        <w:t>Réchauffement climatique</w:t>
      </w:r>
    </w:p>
    <w:p w:rsidR="00A76DF5" w:rsidRDefault="00A76DF5" w:rsidP="00727538">
      <w:pPr>
        <w:pStyle w:val="Paragraphedeliste"/>
        <w:ind w:right="-490"/>
        <w:jc w:val="both"/>
      </w:pPr>
    </w:p>
    <w:p w:rsidR="003E3C55" w:rsidRDefault="00A76DF5" w:rsidP="003E3C55">
      <w:pPr>
        <w:ind w:left="360" w:right="-490"/>
        <w:jc w:val="both"/>
      </w:pPr>
      <w:r>
        <w:t xml:space="preserve">La laiterie de Theix se situe en secteur de montagne et son implantation dans le parc des volcans pourrait avoir du sens si l’origine du lait était locale, malheureusement la très grande partie du lait traité ne vient pas de la région mais de régions extérieures. </w:t>
      </w:r>
    </w:p>
    <w:p w:rsidR="00A76DF5" w:rsidRDefault="00A76DF5" w:rsidP="00727538">
      <w:pPr>
        <w:ind w:left="360" w:right="-490"/>
        <w:jc w:val="both"/>
      </w:pPr>
    </w:p>
    <w:p w:rsidR="00A76DF5" w:rsidRDefault="00A76DF5" w:rsidP="00727538">
      <w:pPr>
        <w:ind w:left="360" w:right="-490"/>
        <w:jc w:val="both"/>
        <w:rPr>
          <w:i/>
        </w:rPr>
      </w:pPr>
      <w:r w:rsidRPr="00B4760F">
        <w:rPr>
          <w:u w:val="single"/>
        </w:rPr>
        <w:t>La question reste</w:t>
      </w:r>
      <w:r>
        <w:rPr>
          <w:rFonts w:ascii="Cambria" w:hAnsi="Cambria" w:cs="Cambria"/>
        </w:rPr>
        <w:t> </w:t>
      </w:r>
      <w:r>
        <w:t xml:space="preserve">: </w:t>
      </w:r>
      <w:r w:rsidRPr="00B4760F">
        <w:rPr>
          <w:i/>
        </w:rPr>
        <w:t>pourquoi SLVA ne travaille-t-elle pas avec les producteurs locaux</w:t>
      </w:r>
      <w:r w:rsidRPr="00B4760F">
        <w:rPr>
          <w:rFonts w:ascii="Cambria" w:hAnsi="Cambria" w:cs="Cambria"/>
          <w:i/>
        </w:rPr>
        <w:t> </w:t>
      </w:r>
      <w:r w:rsidRPr="00B4760F">
        <w:rPr>
          <w:i/>
        </w:rPr>
        <w:t>?</w:t>
      </w:r>
    </w:p>
    <w:p w:rsidR="003E3C55" w:rsidRDefault="003E3C55" w:rsidP="00727538">
      <w:pPr>
        <w:ind w:left="360" w:right="-490"/>
        <w:jc w:val="both"/>
      </w:pPr>
    </w:p>
    <w:p w:rsidR="003E3C55" w:rsidRDefault="003E3C55" w:rsidP="00727538">
      <w:pPr>
        <w:ind w:left="360" w:right="-490"/>
        <w:jc w:val="both"/>
      </w:pPr>
      <w:r>
        <w:t xml:space="preserve">Par ailleurs, nous sommes très inquiets quant à la ressource en eau. Nous sommes mitoyens des étangs alimentés par la rivière Auzon et ces derniers sont à sec. Ce phénomène se constate d’année en année. De plus, le point de captage de l’eau par SLVA est extrêmement proche ce qui devrait </w:t>
      </w:r>
      <w:r w:rsidRPr="00D03273">
        <w:rPr>
          <w:b/>
        </w:rPr>
        <w:t>nous interpeller au plus haut point</w:t>
      </w:r>
      <w:r>
        <w:rPr>
          <w:rFonts w:ascii="Cambria" w:hAnsi="Cambria" w:cs="Cambria"/>
        </w:rPr>
        <w:t> </w:t>
      </w:r>
      <w:r>
        <w:t>!</w:t>
      </w:r>
    </w:p>
    <w:p w:rsidR="00D03273" w:rsidRDefault="00D03273" w:rsidP="00727538">
      <w:pPr>
        <w:ind w:left="360" w:right="-490"/>
        <w:jc w:val="both"/>
      </w:pPr>
      <w:r>
        <w:t xml:space="preserve">Idem pour l’eau destinée à la consommation de chacun d’entre nous, et dont les restrictions sont habituelles vu les sécheresses </w:t>
      </w:r>
      <w:r w:rsidR="00417B6C">
        <w:t>réc</w:t>
      </w:r>
      <w:r>
        <w:t>urantes.</w:t>
      </w:r>
    </w:p>
    <w:p w:rsidR="00A76DF5" w:rsidRDefault="00A76DF5" w:rsidP="00727538">
      <w:pPr>
        <w:ind w:left="360" w:right="-490"/>
        <w:jc w:val="both"/>
      </w:pPr>
    </w:p>
    <w:p w:rsidR="00A76DF5" w:rsidRDefault="00A76DF5" w:rsidP="00727538">
      <w:pPr>
        <w:ind w:left="360" w:right="-490"/>
        <w:jc w:val="both"/>
      </w:pPr>
    </w:p>
    <w:p w:rsidR="00B4760F" w:rsidRDefault="00B4760F" w:rsidP="00727538">
      <w:pPr>
        <w:ind w:left="360" w:right="-490"/>
        <w:jc w:val="both"/>
      </w:pPr>
    </w:p>
    <w:p w:rsidR="00B4760F" w:rsidRDefault="00B4760F" w:rsidP="00727538">
      <w:pPr>
        <w:ind w:left="360" w:right="-490"/>
        <w:jc w:val="both"/>
      </w:pPr>
    </w:p>
    <w:p w:rsidR="00A76DF5" w:rsidRDefault="00A76DF5" w:rsidP="00727538">
      <w:pPr>
        <w:ind w:left="360" w:right="-490"/>
        <w:jc w:val="both"/>
      </w:pPr>
      <w:r>
        <w:t>Merci de l’attention que vous voudrez bien porter à ces observations</w:t>
      </w:r>
      <w:r w:rsidR="009A07AE">
        <w:t>, il en va de l’avenir de chacun et des générations futures.</w:t>
      </w:r>
    </w:p>
    <w:p w:rsidR="00A76DF5" w:rsidRDefault="00A76DF5" w:rsidP="00727538">
      <w:pPr>
        <w:ind w:left="360" w:right="-490"/>
        <w:jc w:val="both"/>
      </w:pPr>
    </w:p>
    <w:p w:rsidR="00A76DF5" w:rsidRDefault="00404EA7" w:rsidP="00727538">
      <w:pPr>
        <w:ind w:left="360" w:right="-490"/>
        <w:jc w:val="both"/>
      </w:pPr>
      <w:r>
        <w:t>Veuillez agréer, Monsieur le Préfet, Monsieur le Commissaire enquêteur, l’expression de notre considération distinguée.</w:t>
      </w:r>
    </w:p>
    <w:p w:rsidR="00A76DF5" w:rsidRDefault="00A76DF5" w:rsidP="00727538">
      <w:pPr>
        <w:ind w:left="360" w:right="-490"/>
        <w:jc w:val="both"/>
      </w:pPr>
    </w:p>
    <w:p w:rsidR="00727538" w:rsidRDefault="00727538" w:rsidP="00727538">
      <w:pPr>
        <w:ind w:left="360" w:right="-490"/>
        <w:jc w:val="both"/>
      </w:pPr>
    </w:p>
    <w:p w:rsidR="00727538" w:rsidRDefault="00727538" w:rsidP="00727538">
      <w:pPr>
        <w:ind w:left="360" w:right="-490"/>
        <w:jc w:val="both"/>
      </w:pPr>
    </w:p>
    <w:p w:rsidR="00A76DF5" w:rsidRDefault="00A76DF5" w:rsidP="00727538">
      <w:pPr>
        <w:ind w:left="360" w:right="-490"/>
        <w:jc w:val="both"/>
      </w:pPr>
      <w:r>
        <w:t>Anne et Alain RICHET</w:t>
      </w:r>
    </w:p>
    <w:p w:rsidR="00A76DF5" w:rsidRDefault="00A76DF5" w:rsidP="00727538">
      <w:pPr>
        <w:ind w:right="-490"/>
        <w:jc w:val="both"/>
      </w:pPr>
    </w:p>
    <w:p w:rsidR="00A76DF5" w:rsidRDefault="00A76DF5" w:rsidP="00727538">
      <w:pPr>
        <w:ind w:right="-490"/>
        <w:jc w:val="both"/>
      </w:pPr>
    </w:p>
    <w:sectPr w:rsidR="00A76DF5" w:rsidSect="00A76DF5">
      <w:pgSz w:w="11900" w:h="16840"/>
      <w:pgMar w:top="794" w:right="1134" w:bottom="79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Ryman Eco">
    <w:panose1 w:val="000005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Corps C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F45A4"/>
    <w:multiLevelType w:val="hybridMultilevel"/>
    <w:tmpl w:val="CB9E1D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1FB04E6"/>
    <w:multiLevelType w:val="hybridMultilevel"/>
    <w:tmpl w:val="32DEBD1C"/>
    <w:lvl w:ilvl="0" w:tplc="73DEA3FA">
      <w:start w:val="78"/>
      <w:numFmt w:val="bullet"/>
      <w:lvlText w:val="-"/>
      <w:lvlJc w:val="left"/>
      <w:pPr>
        <w:ind w:left="720" w:hanging="360"/>
      </w:pPr>
      <w:rPr>
        <w:rFonts w:ascii="Ryman Eco" w:eastAsiaTheme="minorHAnsi" w:hAnsi="Ryman Eco" w:cs="Times New Roman (Corps C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1A"/>
    <w:rsid w:val="003E3C55"/>
    <w:rsid w:val="00404EA7"/>
    <w:rsid w:val="00417B6C"/>
    <w:rsid w:val="006F4A6A"/>
    <w:rsid w:val="00727538"/>
    <w:rsid w:val="009A07AE"/>
    <w:rsid w:val="00A76DF5"/>
    <w:rsid w:val="00B4760F"/>
    <w:rsid w:val="00BB439C"/>
    <w:rsid w:val="00D03273"/>
    <w:rsid w:val="00E2691A"/>
    <w:rsid w:val="00E771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DBA98FC"/>
  <w15:chartTrackingRefBased/>
  <w15:docId w15:val="{A83373E2-9D0F-C84D-B2BF-51193E57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yman Eco" w:eastAsiaTheme="minorHAnsi" w:hAnsi="Ryman Eco" w:cs="Times New Roman (Corps CS)"/>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6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472</Words>
  <Characters>2601</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2022-12-09T13:01:00Z</cp:lastPrinted>
  <dcterms:created xsi:type="dcterms:W3CDTF">2022-11-27T18:59:00Z</dcterms:created>
  <dcterms:modified xsi:type="dcterms:W3CDTF">2022-12-09T13:13:00Z</dcterms:modified>
</cp:coreProperties>
</file>